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540" w:rsidRDefault="00B24540" w:rsidP="00B24540">
      <w:pPr>
        <w:spacing w:line="480" w:lineRule="auto"/>
        <w:ind w:firstLine="720"/>
        <w:contextualSpacing/>
        <w:jc w:val="center"/>
      </w:pPr>
    </w:p>
    <w:p w:rsidR="00B24540" w:rsidRDefault="00B24540" w:rsidP="00B24540">
      <w:pPr>
        <w:spacing w:line="480" w:lineRule="auto"/>
        <w:ind w:firstLine="720"/>
        <w:contextualSpacing/>
        <w:jc w:val="center"/>
      </w:pPr>
    </w:p>
    <w:p w:rsidR="00B24540" w:rsidRDefault="00B24540" w:rsidP="00B24540">
      <w:pPr>
        <w:spacing w:line="480" w:lineRule="auto"/>
        <w:ind w:firstLine="720"/>
        <w:contextualSpacing/>
        <w:jc w:val="center"/>
      </w:pPr>
    </w:p>
    <w:p w:rsidR="00B24540" w:rsidRDefault="00B24540" w:rsidP="00B24540">
      <w:pPr>
        <w:spacing w:line="480" w:lineRule="auto"/>
        <w:ind w:firstLine="720"/>
        <w:contextualSpacing/>
        <w:jc w:val="center"/>
      </w:pPr>
    </w:p>
    <w:p w:rsidR="00B24540" w:rsidRPr="00A9173C" w:rsidRDefault="00A9173C" w:rsidP="00B24540">
      <w:pPr>
        <w:spacing w:line="480" w:lineRule="auto"/>
        <w:ind w:firstLine="720"/>
        <w:contextualSpacing/>
        <w:jc w:val="center"/>
      </w:pPr>
      <w:r w:rsidRPr="00A9173C">
        <w:t>Ischemic Hypoxic Injury</w:t>
      </w:r>
    </w:p>
    <w:p w:rsidR="00B24540" w:rsidRPr="00A9173C" w:rsidRDefault="00B24540" w:rsidP="00B24540">
      <w:pPr>
        <w:spacing w:line="480" w:lineRule="auto"/>
        <w:ind w:firstLine="720"/>
        <w:contextualSpacing/>
        <w:jc w:val="center"/>
      </w:pPr>
      <w:r w:rsidRPr="00A9173C">
        <w:t>Institution:</w:t>
      </w:r>
    </w:p>
    <w:p w:rsidR="00B24540" w:rsidRDefault="00B24540" w:rsidP="00B24540">
      <w:pPr>
        <w:spacing w:line="480" w:lineRule="auto"/>
        <w:ind w:firstLine="720"/>
        <w:contextualSpacing/>
        <w:jc w:val="center"/>
      </w:pPr>
      <w:r w:rsidRPr="00A9173C">
        <w:t>Name</w:t>
      </w:r>
      <w:r>
        <w:t>:</w:t>
      </w: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B24540" w:rsidRDefault="00B24540" w:rsidP="000F1C7B">
      <w:pPr>
        <w:spacing w:line="480" w:lineRule="auto"/>
        <w:ind w:firstLine="720"/>
        <w:contextualSpacing/>
      </w:pPr>
    </w:p>
    <w:p w:rsidR="00241142" w:rsidRDefault="00241142" w:rsidP="00241142">
      <w:pPr>
        <w:spacing w:line="480" w:lineRule="auto"/>
        <w:ind w:firstLine="720"/>
        <w:contextualSpacing/>
        <w:jc w:val="center"/>
      </w:pPr>
      <w:r w:rsidRPr="00A9173C">
        <w:lastRenderedPageBreak/>
        <w:t>Ischemic Hypoxic Injury</w:t>
      </w:r>
    </w:p>
    <w:p w:rsidR="00BC40A2" w:rsidRDefault="00330D1F" w:rsidP="000F1C7B">
      <w:pPr>
        <w:spacing w:line="480" w:lineRule="auto"/>
        <w:ind w:firstLine="720"/>
        <w:contextualSpacing/>
      </w:pPr>
      <w:r>
        <w:t xml:space="preserve">Tissue ischemia refer to restriction of blood supply to the tissue of the body resulting in </w:t>
      </w:r>
      <w:r w:rsidR="00A922E0">
        <w:t>deprivation</w:t>
      </w:r>
      <w:r>
        <w:t xml:space="preserve"> of oxygen need for cellular metabolism.</w:t>
      </w:r>
      <w:r w:rsidR="00A922E0">
        <w:t xml:space="preserve"> Tissue ischemia is mostly caused by either a failure of the pump mechanism of the heart or the channeling abilit</w:t>
      </w:r>
      <w:bookmarkStart w:id="0" w:name="_GoBack"/>
      <w:bookmarkEnd w:id="0"/>
      <w:r w:rsidR="00A922E0">
        <w:t xml:space="preserve">y of the blood vessels. </w:t>
      </w:r>
      <w:r w:rsidR="00BC40A2">
        <w:t xml:space="preserve">Some of the vascular disorders that can result in decreased supply of blood into the tissues include vessel vasoconstriction, thrombosis, atherosclerosis and vascular embolism. </w:t>
      </w:r>
      <w:r w:rsidR="00A922E0">
        <w:t xml:space="preserve">Besides, tissue </w:t>
      </w:r>
      <w:proofErr w:type="gramStart"/>
      <w:r w:rsidR="00A922E0">
        <w:t>ischemia</w:t>
      </w:r>
      <w:proofErr w:type="gramEnd"/>
      <w:r w:rsidR="00A922E0">
        <w:t xml:space="preserve"> can also result from decreased level of the blood hemoglobin level</w:t>
      </w:r>
      <w:r w:rsidR="004C5277">
        <w:t xml:space="preserve"> (</w:t>
      </w:r>
      <w:r w:rsidR="004C5277" w:rsidRPr="00726E8B">
        <w:rPr>
          <w:rFonts w:eastAsia="Times New Roman"/>
        </w:rPr>
        <w:t>Brooks</w:t>
      </w:r>
      <w:r w:rsidR="004C5277">
        <w:rPr>
          <w:rFonts w:eastAsia="Times New Roman"/>
        </w:rPr>
        <w:t>, 2016</w:t>
      </w:r>
      <w:r w:rsidR="004C5277">
        <w:t>)</w:t>
      </w:r>
      <w:r w:rsidR="00A922E0">
        <w:t xml:space="preserve">. The deprivation of oxygen to the tissues is referred to tissue hypoxia. Tissue hypoxia can also result from respiratory and gaseous exchange problems. Besides oxygen deprivation, other effects of tissue ischemia include decreased nutrient supply to the cells for metabolism. In addition, tissue ischemia results in </w:t>
      </w:r>
      <w:r w:rsidR="00BC40A2">
        <w:t>buildup</w:t>
      </w:r>
      <w:r w:rsidR="00A922E0">
        <w:t xml:space="preserve"> of the metabolic wastes since waste removal is impaired</w:t>
      </w:r>
      <w:r w:rsidR="004C5277">
        <w:t xml:space="preserve"> (</w:t>
      </w:r>
      <w:r w:rsidR="004C5277" w:rsidRPr="00726E8B">
        <w:rPr>
          <w:rFonts w:eastAsia="Times New Roman"/>
        </w:rPr>
        <w:t>Brooks</w:t>
      </w:r>
      <w:r w:rsidR="004C5277">
        <w:rPr>
          <w:rFonts w:eastAsia="Times New Roman"/>
        </w:rPr>
        <w:t>, 2016</w:t>
      </w:r>
      <w:r w:rsidR="004C5277">
        <w:t>)</w:t>
      </w:r>
      <w:r w:rsidR="00A922E0">
        <w:t>.</w:t>
      </w:r>
    </w:p>
    <w:p w:rsidR="003F6AB5" w:rsidRPr="000F1C7B" w:rsidRDefault="00330D1F" w:rsidP="000F1C7B">
      <w:pPr>
        <w:spacing w:line="480" w:lineRule="auto"/>
        <w:ind w:firstLine="720"/>
        <w:contextualSpacing/>
      </w:pPr>
      <w:r>
        <w:t xml:space="preserve"> </w:t>
      </w:r>
      <w:r w:rsidR="007370C6" w:rsidRPr="000F1C7B">
        <w:t xml:space="preserve">Maria is at a great risk of developing tissue ischemia. Several factors predispose Maria to developing tissue ischemia. The two main reasons why Maria will develop tissue ischemia are High blood pressure of 184/98 mmHg and the overweight body habitus. </w:t>
      </w:r>
      <w:r w:rsidR="00BC40A2">
        <w:t>Other factors that predispose Maria to tissue ischemia include her sedentary lifestyle.</w:t>
      </w:r>
    </w:p>
    <w:p w:rsidR="00987D8B" w:rsidRPr="000F1C7B" w:rsidRDefault="0009601F" w:rsidP="000F1C7B">
      <w:pPr>
        <w:spacing w:line="480" w:lineRule="auto"/>
        <w:ind w:firstLine="720"/>
        <w:contextualSpacing/>
      </w:pPr>
      <w:r w:rsidRPr="000F1C7B">
        <w:t>Overweight is a determination of body mass index</w:t>
      </w:r>
      <w:r w:rsidR="00DA2409">
        <w:t xml:space="preserve"> (BMI). The body mass index is </w:t>
      </w:r>
      <w:r w:rsidRPr="000F1C7B">
        <w:t>o</w:t>
      </w:r>
      <w:r w:rsidR="00987D8B" w:rsidRPr="000F1C7B">
        <w:t>btained by a correlation of one’</w:t>
      </w:r>
      <w:r w:rsidRPr="000F1C7B">
        <w:t>s height and weight</w:t>
      </w:r>
      <w:r w:rsidR="00987D8B" w:rsidRPr="000F1C7B">
        <w:t xml:space="preserve">. </w:t>
      </w:r>
      <w:r w:rsidR="00831D10" w:rsidRPr="000F1C7B">
        <w:t>Centers for Disease Control</w:t>
      </w:r>
      <w:r w:rsidR="00987D8B" w:rsidRPr="000F1C7B">
        <w:t xml:space="preserve"> defines overweight</w:t>
      </w:r>
      <w:r w:rsidR="00831D10" w:rsidRPr="000F1C7B">
        <w:t xml:space="preserve"> as a body mass</w:t>
      </w:r>
      <w:r w:rsidR="00987D8B" w:rsidRPr="000F1C7B">
        <w:t xml:space="preserve"> index between 25 and 29.9 for adults between the ages of 18 and 85 years. Beyond a body mass index of 30 is termed as obesity. </w:t>
      </w:r>
      <w:r w:rsidR="00DA2409">
        <w:t xml:space="preserve">Overweight and obesity are result products of sedentary lifestyles, lack of exercise and poor diet rich in lipids. </w:t>
      </w:r>
      <w:r w:rsidR="00987D8B" w:rsidRPr="000F1C7B">
        <w:t>Overweight correlates strongly with an individual’s adiposity</w:t>
      </w:r>
      <w:r w:rsidR="005F4C11">
        <w:t xml:space="preserve"> (</w:t>
      </w:r>
      <w:r w:rsidR="005F4C11" w:rsidRPr="005F4C11">
        <w:rPr>
          <w:rFonts w:eastAsia="Times New Roman"/>
        </w:rPr>
        <w:t>Cole</w:t>
      </w:r>
      <w:r w:rsidR="005F4C11">
        <w:rPr>
          <w:rFonts w:eastAsia="Times New Roman"/>
        </w:rPr>
        <w:t xml:space="preserve"> </w:t>
      </w:r>
      <w:r w:rsidR="005F4C11" w:rsidRPr="005F4C11">
        <w:rPr>
          <w:rFonts w:eastAsia="Times New Roman"/>
          <w:i/>
        </w:rPr>
        <w:t>et al.</w:t>
      </w:r>
      <w:r w:rsidR="005F4C11">
        <w:rPr>
          <w:rFonts w:eastAsia="Times New Roman"/>
        </w:rPr>
        <w:t>, 2000</w:t>
      </w:r>
      <w:r w:rsidR="005F4C11">
        <w:t>)</w:t>
      </w:r>
      <w:r w:rsidR="00987D8B" w:rsidRPr="000F1C7B">
        <w:t xml:space="preserve">. At the cellular level, overweight translates to an increase of bad the low density lipoproteins (LDL) and a decrease in </w:t>
      </w:r>
      <w:r w:rsidR="00987D8B" w:rsidRPr="000F1C7B">
        <w:lastRenderedPageBreak/>
        <w:t>the good high density lipoprotein (LDH).</w:t>
      </w:r>
      <w:r w:rsidR="00052A90" w:rsidRPr="000F1C7B">
        <w:t xml:space="preserve"> Besides, the high lipid levels in the body result in deposition of fatty streaks along the endometrium of the blood vessels. The fatty streaks initiates the cascade of atheroma formation within the lumen of blood vessels. The atheroma may form large enough to occlude blood flow to di</w:t>
      </w:r>
      <w:r w:rsidR="002068CE" w:rsidRPr="000F1C7B">
        <w:t>stal organs resulting in tissue ischemia. Besides, the atheroma may be dislodged and deposited as an emboli into a distal narrow blood vessels resulting in ischemia of distal tissues</w:t>
      </w:r>
      <w:r w:rsidR="00357277">
        <w:t xml:space="preserve"> (</w:t>
      </w:r>
      <w:r w:rsidR="00357277" w:rsidRPr="00357277">
        <w:rPr>
          <w:rFonts w:eastAsia="Times New Roman"/>
        </w:rPr>
        <w:t>JB, M., &amp; Ho-Tin-</w:t>
      </w:r>
      <w:proofErr w:type="spellStart"/>
      <w:r w:rsidR="00357277" w:rsidRPr="00357277">
        <w:rPr>
          <w:rFonts w:eastAsia="Times New Roman"/>
        </w:rPr>
        <w:t>Noé</w:t>
      </w:r>
      <w:proofErr w:type="spellEnd"/>
      <w:r w:rsidR="00357277" w:rsidRPr="00357277">
        <w:rPr>
          <w:rFonts w:eastAsia="Times New Roman"/>
        </w:rPr>
        <w:t>,</w:t>
      </w:r>
      <w:r w:rsidR="00357277">
        <w:rPr>
          <w:rFonts w:eastAsia="Times New Roman"/>
        </w:rPr>
        <w:t xml:space="preserve"> 2017</w:t>
      </w:r>
      <w:r w:rsidR="00357277">
        <w:t>)</w:t>
      </w:r>
      <w:r w:rsidR="002068CE" w:rsidRPr="000F1C7B">
        <w:t xml:space="preserve">. </w:t>
      </w:r>
    </w:p>
    <w:p w:rsidR="003F6AB5" w:rsidRPr="000F1C7B" w:rsidRDefault="003F6AB5" w:rsidP="000F1C7B">
      <w:pPr>
        <w:spacing w:line="480" w:lineRule="auto"/>
        <w:ind w:firstLine="720"/>
        <w:contextualSpacing/>
      </w:pPr>
      <w:r w:rsidRPr="000F1C7B">
        <w:t>The normal blood pressure for a 68 year old woman should not exceed 140/98 mmHg</w:t>
      </w:r>
      <w:r w:rsidR="00BA0A6C">
        <w:t xml:space="preserve"> (</w:t>
      </w:r>
      <w:r w:rsidR="00BA0A6C">
        <w:rPr>
          <w:rFonts w:eastAsia="Times New Roman"/>
        </w:rPr>
        <w:t>Van</w:t>
      </w:r>
      <w:r w:rsidR="00BA0A6C" w:rsidRPr="00726E8B">
        <w:rPr>
          <w:rFonts w:eastAsia="Times New Roman"/>
        </w:rPr>
        <w:t>,</w:t>
      </w:r>
      <w:r w:rsidR="00BA0A6C">
        <w:rPr>
          <w:rFonts w:eastAsia="Times New Roman"/>
        </w:rPr>
        <w:t xml:space="preserve"> 2017</w:t>
      </w:r>
      <w:r w:rsidR="00BA0A6C">
        <w:t>)</w:t>
      </w:r>
      <w:r w:rsidRPr="000F1C7B">
        <w:t>.</w:t>
      </w:r>
      <w:r w:rsidR="00AF7481" w:rsidRPr="000F1C7B">
        <w:t xml:space="preserve"> A blood pressure above 140/90 mmHg develop due to narrowing of blood vessels secondary to lipid deposition. Besides, the blood pressure may be elevated due to loss of elasticity of the blood vessels as the patient advances in age. High blood pressure causes turbulent flow within the blood vessels resulting in injury of the endothelium</w:t>
      </w:r>
      <w:r w:rsidR="002545AF">
        <w:t xml:space="preserve"> (</w:t>
      </w:r>
      <w:r w:rsidR="002545AF">
        <w:rPr>
          <w:rFonts w:eastAsia="Times New Roman"/>
        </w:rPr>
        <w:t>Van</w:t>
      </w:r>
      <w:r w:rsidR="002545AF" w:rsidRPr="00726E8B">
        <w:rPr>
          <w:rFonts w:eastAsia="Times New Roman"/>
        </w:rPr>
        <w:t>,</w:t>
      </w:r>
      <w:r w:rsidR="002545AF">
        <w:rPr>
          <w:rFonts w:eastAsia="Times New Roman"/>
        </w:rPr>
        <w:t xml:space="preserve"> 2017</w:t>
      </w:r>
      <w:r w:rsidR="002545AF">
        <w:t>)</w:t>
      </w:r>
      <w:r w:rsidR="00AF7481" w:rsidRPr="000F1C7B">
        <w:t xml:space="preserve">. With injury of the endothelium, platelets aggregate at the site of injury and initiate the cascade of atheroma formation, in a process known as atherosclerosis. The atheroma may grow very large and occlude </w:t>
      </w:r>
      <w:r w:rsidR="00D03DA8">
        <w:t>blood flow into distal organs. Beside, an atheroma</w:t>
      </w:r>
      <w:r w:rsidR="00AF7481" w:rsidRPr="000F1C7B">
        <w:t xml:space="preserve"> can dislodge</w:t>
      </w:r>
      <w:r w:rsidR="00D03DA8">
        <w:t xml:space="preserve"> and be carried as an emboli within the blood vessels only to</w:t>
      </w:r>
      <w:r w:rsidR="00AF7481" w:rsidRPr="000F1C7B">
        <w:t xml:space="preserve"> be deposited into distal narrower blood vessels. Either of the two mechanisms occlude blood flow to di</w:t>
      </w:r>
      <w:r w:rsidR="00F5134A" w:rsidRPr="000F1C7B">
        <w:t>stal organs resulting into ischemic injury of the tissues.</w:t>
      </w:r>
    </w:p>
    <w:p w:rsidR="003F6AB5" w:rsidRPr="000F1C7B" w:rsidRDefault="00930784" w:rsidP="000F1C7B">
      <w:pPr>
        <w:spacing w:line="480" w:lineRule="auto"/>
        <w:ind w:firstLine="720"/>
        <w:contextualSpacing/>
      </w:pPr>
      <w:r w:rsidRPr="000F1C7B">
        <w:t>When the cells are deprived of oxygen in hypoxia or ischemia, two early changes occur to the cells in the acute setting. With resumption of oxygen supply these changes can be reversed. However, if the hypoxia progresses, the cells undergo irreversible changes and subsequent death</w:t>
      </w:r>
      <w:r w:rsidR="00D03DA8">
        <w:t xml:space="preserve"> known as infarction</w:t>
      </w:r>
      <w:r w:rsidRPr="000F1C7B">
        <w:t xml:space="preserve">. </w:t>
      </w:r>
      <w:r w:rsidR="00D03DA8">
        <w:t xml:space="preserve">The most metabolically active tissues such as the brain tissue, myocardium and kidneys undergo infarction with deprivation of oxygen for as little as five minutes. Resumption of oxygen after a prolonged deprivation can result in more injury </w:t>
      </w:r>
      <w:r w:rsidR="00D03DA8">
        <w:lastRenderedPageBreak/>
        <w:t xml:space="preserve">through a mechanism known as reperfusion injury. Resumption of oxygen supply brings with it oxygen that lead to formation of oxygen radicals and frees oxygen species. Both oxygen radicals and free oxygen radicals are more injurious to the cell. </w:t>
      </w:r>
      <w:r w:rsidRPr="000F1C7B">
        <w:t>The two early and reversible changes</w:t>
      </w:r>
      <w:r w:rsidR="00125BFB">
        <w:t xml:space="preserve"> of hypoxia</w:t>
      </w:r>
      <w:r w:rsidRPr="000F1C7B">
        <w:t xml:space="preserve"> are anaerobic glycolysis and intracellular lactic acid accumulation</w:t>
      </w:r>
      <w:r w:rsidR="00125BFB">
        <w:t xml:space="preserve"> (</w:t>
      </w:r>
      <w:r w:rsidR="00125BFB" w:rsidRPr="00726E8B">
        <w:rPr>
          <w:rFonts w:eastAsia="Times New Roman"/>
        </w:rPr>
        <w:t>Brooks</w:t>
      </w:r>
      <w:r w:rsidR="00125BFB">
        <w:rPr>
          <w:rFonts w:eastAsia="Times New Roman"/>
        </w:rPr>
        <w:t>, 2016</w:t>
      </w:r>
      <w:r w:rsidR="00125BFB">
        <w:t>)</w:t>
      </w:r>
      <w:r w:rsidRPr="000F1C7B">
        <w:t xml:space="preserve">. </w:t>
      </w:r>
    </w:p>
    <w:p w:rsidR="00930784" w:rsidRPr="000F1C7B" w:rsidRDefault="00930784" w:rsidP="000F1C7B">
      <w:pPr>
        <w:spacing w:line="480" w:lineRule="auto"/>
        <w:ind w:firstLine="720"/>
        <w:contextualSpacing/>
      </w:pPr>
      <w:r w:rsidRPr="000F1C7B">
        <w:t xml:space="preserve">Cells generate energy in form of adenosine triphosphate (ATP) for the various cellular activities by consumption of oxygen in a process known as aerobic respiration or oxidative phosphorylation in the </w:t>
      </w:r>
      <w:r w:rsidR="003D36E3" w:rsidRPr="000F1C7B">
        <w:t>mitochondria</w:t>
      </w:r>
      <w:r w:rsidRPr="000F1C7B">
        <w:t xml:space="preserve">. The various cellular functions that require ATP include ion transport, lipid metabolism, lipid synthesis and protein synthesis. With Decreased oxygen supply in hypoxia, the cells reverts to the less effective anaerobic </w:t>
      </w:r>
      <w:r w:rsidR="003D36E3" w:rsidRPr="000F1C7B">
        <w:t>respiration</w:t>
      </w:r>
      <w:r w:rsidR="00D57982" w:rsidRPr="000F1C7B">
        <w:t xml:space="preserve"> to generate ATP. The anaerobic respiration yields less ATPs compared to aerobic respiration, thus resulting in decreased cellular ATP production</w:t>
      </w:r>
      <w:r w:rsidR="001A29DA">
        <w:t xml:space="preserve"> (</w:t>
      </w:r>
      <w:r w:rsidR="001A29DA" w:rsidRPr="00726E8B">
        <w:rPr>
          <w:rFonts w:eastAsia="Times New Roman"/>
        </w:rPr>
        <w:t>Brooks</w:t>
      </w:r>
      <w:r w:rsidR="001A29DA">
        <w:rPr>
          <w:rFonts w:eastAsia="Times New Roman"/>
        </w:rPr>
        <w:t>, 2016</w:t>
      </w:r>
      <w:r w:rsidR="001A29DA">
        <w:t>)</w:t>
      </w:r>
      <w:r w:rsidR="00D57982" w:rsidRPr="000F1C7B">
        <w:t>.</w:t>
      </w:r>
    </w:p>
    <w:p w:rsidR="009176C7" w:rsidRPr="000F1C7B" w:rsidRDefault="009176C7" w:rsidP="000F1C7B">
      <w:pPr>
        <w:spacing w:line="480" w:lineRule="auto"/>
        <w:ind w:firstLine="720"/>
        <w:contextualSpacing/>
      </w:pPr>
      <w:r w:rsidRPr="000F1C7B">
        <w:t>Anaerobic respiration results in depletion of glycogen stores and accumulation of lactic acid within the cells.</w:t>
      </w:r>
      <w:r w:rsidR="009663AF" w:rsidRPr="000F1C7B">
        <w:t xml:space="preserve"> High lactic acid result from the inhibition of the oxidative phosphorylation within the mitochondria due to lack of oxyg</w:t>
      </w:r>
      <w:r w:rsidR="007104B1" w:rsidRPr="000F1C7B">
        <w:t>en. As a result, pyruvate, which</w:t>
      </w:r>
      <w:r w:rsidR="009663AF" w:rsidRPr="000F1C7B">
        <w:t xml:space="preserve"> is the end product of glycolysis is converted to lactic acid rather than acetyl CoA for entry into the Krebs cycle.</w:t>
      </w:r>
      <w:r w:rsidR="007104B1" w:rsidRPr="000F1C7B">
        <w:t xml:space="preserve"> Accumulation of lactic acid with</w:t>
      </w:r>
      <w:r w:rsidR="00535897" w:rsidRPr="000F1C7B">
        <w:t xml:space="preserve"> the cells lowers the intracellular </w:t>
      </w:r>
      <w:proofErr w:type="spellStart"/>
      <w:r w:rsidR="00EB65D9" w:rsidRPr="000F1C7B">
        <w:t>pH.</w:t>
      </w:r>
      <w:proofErr w:type="spellEnd"/>
      <w:r w:rsidR="00535897" w:rsidRPr="000F1C7B">
        <w:t xml:space="preserve"> The result of lowered intracellular pH is clumping of nuclear chromatin and failure of Na+/K+ pump. </w:t>
      </w:r>
      <w:r w:rsidR="00B267EC" w:rsidRPr="000F1C7B">
        <w:t>Failure of Na+/K+ pump reduces myocardial contractility and lo</w:t>
      </w:r>
      <w:r w:rsidR="00B42685" w:rsidRPr="000F1C7B">
        <w:t>w</w:t>
      </w:r>
      <w:r w:rsidR="00B267EC" w:rsidRPr="000F1C7B">
        <w:t xml:space="preserve">ers the </w:t>
      </w:r>
      <w:r w:rsidR="008577DF" w:rsidRPr="000F1C7B">
        <w:t>arteriolar</w:t>
      </w:r>
      <w:r w:rsidR="00B267EC" w:rsidRPr="000F1C7B">
        <w:t xml:space="preserve"> responsiveness to epinephrine and norepinephrine, potentiating vasomotor collapse</w:t>
      </w:r>
      <w:r w:rsidR="001A29DA">
        <w:t xml:space="preserve"> (</w:t>
      </w:r>
      <w:r w:rsidR="001A29DA" w:rsidRPr="00726E8B">
        <w:rPr>
          <w:rFonts w:eastAsia="Times New Roman"/>
        </w:rPr>
        <w:t>Brooks</w:t>
      </w:r>
      <w:r w:rsidR="001A29DA">
        <w:rPr>
          <w:rFonts w:eastAsia="Times New Roman"/>
        </w:rPr>
        <w:t>, 2016</w:t>
      </w:r>
      <w:r w:rsidR="001A29DA">
        <w:t>)</w:t>
      </w:r>
      <w:r w:rsidR="00B267EC" w:rsidRPr="000F1C7B">
        <w:t>.</w:t>
      </w:r>
    </w:p>
    <w:p w:rsidR="00ED4766" w:rsidRPr="000F1C7B" w:rsidRDefault="006D48CD" w:rsidP="000F1C7B">
      <w:pPr>
        <w:spacing w:line="480" w:lineRule="auto"/>
        <w:ind w:firstLine="720"/>
        <w:contextualSpacing/>
      </w:pPr>
      <w:r w:rsidRPr="000F1C7B">
        <w:t xml:space="preserve">Maria’s enlarged heart has undergone hypertrophy. </w:t>
      </w:r>
      <w:r w:rsidR="00551138" w:rsidRPr="000F1C7B">
        <w:t xml:space="preserve"> Hypertrophy is</w:t>
      </w:r>
      <w:r w:rsidR="007061E1" w:rsidRPr="000F1C7B">
        <w:t xml:space="preserve"> a cellular adaptation that involves</w:t>
      </w:r>
      <w:r w:rsidR="00551138" w:rsidRPr="000F1C7B">
        <w:t xml:space="preserve"> enlargement of the </w:t>
      </w:r>
      <w:r w:rsidR="007061E1" w:rsidRPr="000F1C7B">
        <w:t>component</w:t>
      </w:r>
      <w:r w:rsidR="00F757F9" w:rsidRPr="000F1C7B">
        <w:t xml:space="preserve"> </w:t>
      </w:r>
      <w:r w:rsidR="00242F55" w:rsidRPr="000F1C7B">
        <w:t>cardiac cells, the</w:t>
      </w:r>
      <w:r w:rsidR="00551138" w:rsidRPr="000F1C7B">
        <w:t xml:space="preserve"> </w:t>
      </w:r>
      <w:proofErr w:type="spellStart"/>
      <w:r w:rsidR="00551138" w:rsidRPr="000F1C7B">
        <w:t>cardiomyocytes</w:t>
      </w:r>
      <w:proofErr w:type="spellEnd"/>
      <w:r w:rsidR="00181A06">
        <w:t xml:space="preserve"> (</w:t>
      </w:r>
      <w:r w:rsidR="00181A06" w:rsidRPr="00726E8B">
        <w:rPr>
          <w:rFonts w:eastAsia="Times New Roman"/>
        </w:rPr>
        <w:t>Lyon</w:t>
      </w:r>
      <w:r w:rsidR="00181A06">
        <w:rPr>
          <w:rFonts w:eastAsia="Times New Roman"/>
        </w:rPr>
        <w:t xml:space="preserve"> </w:t>
      </w:r>
      <w:r w:rsidR="00181A06" w:rsidRPr="00181A06">
        <w:rPr>
          <w:rFonts w:eastAsia="Times New Roman"/>
          <w:i/>
        </w:rPr>
        <w:t>et al</w:t>
      </w:r>
      <w:r w:rsidR="00181A06">
        <w:rPr>
          <w:rFonts w:eastAsia="Times New Roman"/>
        </w:rPr>
        <w:t>., 2015</w:t>
      </w:r>
      <w:r w:rsidR="00181A06">
        <w:t>)</w:t>
      </w:r>
      <w:r w:rsidR="00551138" w:rsidRPr="000F1C7B">
        <w:t>.</w:t>
      </w:r>
      <w:r w:rsidR="00242F55" w:rsidRPr="000F1C7B">
        <w:t xml:space="preserve"> </w:t>
      </w:r>
      <w:r w:rsidR="0056601B" w:rsidRPr="000F1C7B">
        <w:t xml:space="preserve">The result of cellular hypertrophy is the increase in the size and volume of the entire organ. </w:t>
      </w:r>
      <w:r w:rsidR="007061E1" w:rsidRPr="000F1C7B">
        <w:t xml:space="preserve">Hypertrophy occur due to increased pressure against which the heart has to work against. </w:t>
      </w:r>
      <w:r w:rsidR="007061E1" w:rsidRPr="000F1C7B">
        <w:lastRenderedPageBreak/>
        <w:t>The process of hypertrophy is induced by the neuron-hormonal system that is activated in cases of shock.</w:t>
      </w:r>
      <w:r w:rsidR="0056601B" w:rsidRPr="000F1C7B">
        <w:t xml:space="preserve"> Hypertrophy can </w:t>
      </w:r>
      <w:r w:rsidR="00FC2AC0" w:rsidRPr="000F1C7B">
        <w:t xml:space="preserve">take two forms. First, hypertrophy can </w:t>
      </w:r>
      <w:r w:rsidR="0056601B" w:rsidRPr="000F1C7B">
        <w:t>involve addition of the sarcomeres seri</w:t>
      </w:r>
      <w:r w:rsidR="00FC2AC0" w:rsidRPr="000F1C7B">
        <w:t>ally, for the case of dilated hypertrophy. Besides, hypertrophy can involve</w:t>
      </w:r>
      <w:r w:rsidR="0056601B" w:rsidRPr="000F1C7B">
        <w:t xml:space="preserve"> addition of the sarcomere in parallel, for the case of </w:t>
      </w:r>
      <w:r w:rsidR="00FC2AC0" w:rsidRPr="000F1C7B">
        <w:t>concentric hypertrophy</w:t>
      </w:r>
      <w:r w:rsidR="00181A06">
        <w:t xml:space="preserve"> (</w:t>
      </w:r>
      <w:r w:rsidR="00181A06" w:rsidRPr="00726E8B">
        <w:rPr>
          <w:rFonts w:eastAsia="Times New Roman"/>
        </w:rPr>
        <w:t>Lyon</w:t>
      </w:r>
      <w:r w:rsidR="00181A06">
        <w:rPr>
          <w:rFonts w:eastAsia="Times New Roman"/>
        </w:rPr>
        <w:t xml:space="preserve"> </w:t>
      </w:r>
      <w:r w:rsidR="00181A06" w:rsidRPr="00181A06">
        <w:rPr>
          <w:rFonts w:eastAsia="Times New Roman"/>
          <w:i/>
        </w:rPr>
        <w:t>et al</w:t>
      </w:r>
      <w:r w:rsidR="00181A06">
        <w:rPr>
          <w:rFonts w:eastAsia="Times New Roman"/>
        </w:rPr>
        <w:t>., 2015</w:t>
      </w:r>
      <w:r w:rsidR="00181A06">
        <w:t>)</w:t>
      </w:r>
      <w:r w:rsidR="00FC2AC0" w:rsidRPr="000F1C7B">
        <w:t>.</w:t>
      </w:r>
    </w:p>
    <w:p w:rsidR="00D57982" w:rsidRPr="000F1C7B" w:rsidRDefault="00FF7C89" w:rsidP="000F1C7B">
      <w:pPr>
        <w:spacing w:line="480" w:lineRule="auto"/>
        <w:ind w:firstLine="720"/>
        <w:contextualSpacing/>
      </w:pPr>
      <w:r w:rsidRPr="000F1C7B">
        <w:t>Maria’s heart has enlarged due to seve</w:t>
      </w:r>
      <w:r w:rsidR="009033FB" w:rsidRPr="000F1C7B">
        <w:t>ral factors. The main reason for</w:t>
      </w:r>
      <w:r w:rsidRPr="000F1C7B">
        <w:t xml:space="preserve"> the enlargement of Maria’s heart is the co-existing </w:t>
      </w:r>
      <w:r w:rsidR="009033FB" w:rsidRPr="000F1C7B">
        <w:t>hypertension</w:t>
      </w:r>
      <w:r w:rsidRPr="000F1C7B">
        <w:t>.</w:t>
      </w:r>
      <w:r w:rsidR="009033FB" w:rsidRPr="000F1C7B">
        <w:t xml:space="preserve"> High blood pressure means that the heart is pumping against an elevated after load. The </w:t>
      </w:r>
      <w:r w:rsidR="00621C18" w:rsidRPr="000F1C7B">
        <w:t xml:space="preserve">blood pressure is a product of the cardiac output and the peripheral vascular resistance. In </w:t>
      </w:r>
      <w:r w:rsidR="00181A06">
        <w:t>h</w:t>
      </w:r>
      <w:r w:rsidR="00481038" w:rsidRPr="000F1C7B">
        <w:t>ypertension</w:t>
      </w:r>
      <w:r w:rsidR="00621C18" w:rsidRPr="000F1C7B">
        <w:t xml:space="preserve">, the peripheral vascular resistance is definitely elevated. Therefore, to ensure a cardiac output that will ensure tissue perfusion of all the cells, the stroke volume has to be very </w:t>
      </w:r>
      <w:r w:rsidR="00481038" w:rsidRPr="000F1C7B">
        <w:t>strong. As a result, the</w:t>
      </w:r>
      <w:r w:rsidR="00621C18" w:rsidRPr="000F1C7B">
        <w:t xml:space="preserve"> heart </w:t>
      </w:r>
      <w:proofErr w:type="spellStart"/>
      <w:r w:rsidR="00481038" w:rsidRPr="000F1C7B">
        <w:t>cardiomyocytes</w:t>
      </w:r>
      <w:proofErr w:type="spellEnd"/>
      <w:r w:rsidR="00481038" w:rsidRPr="000F1C7B">
        <w:t>,</w:t>
      </w:r>
      <w:r w:rsidR="00621C18" w:rsidRPr="000F1C7B">
        <w:t xml:space="preserve"> by the activation of the adrenaline and noradrenaline</w:t>
      </w:r>
      <w:r w:rsidR="00481038" w:rsidRPr="000F1C7B">
        <w:t>,</w:t>
      </w:r>
      <w:r w:rsidR="00621C18" w:rsidRPr="000F1C7B">
        <w:t xml:space="preserve"> undergoes the hypertrophic adap</w:t>
      </w:r>
      <w:r w:rsidR="00481038" w:rsidRPr="000F1C7B">
        <w:t>tation to the high</w:t>
      </w:r>
      <w:r w:rsidR="00621C18" w:rsidRPr="000F1C7B">
        <w:t xml:space="preserve"> </w:t>
      </w:r>
      <w:r w:rsidR="00481038" w:rsidRPr="000F1C7B">
        <w:t>demand for contractility</w:t>
      </w:r>
      <w:r w:rsidR="00181A06">
        <w:t xml:space="preserve"> (</w:t>
      </w:r>
      <w:r w:rsidR="00181A06" w:rsidRPr="00726E8B">
        <w:rPr>
          <w:rFonts w:eastAsia="Times New Roman"/>
        </w:rPr>
        <w:t>Lyon</w:t>
      </w:r>
      <w:r w:rsidR="00181A06">
        <w:rPr>
          <w:rFonts w:eastAsia="Times New Roman"/>
        </w:rPr>
        <w:t xml:space="preserve"> </w:t>
      </w:r>
      <w:r w:rsidR="00181A06" w:rsidRPr="00181A06">
        <w:rPr>
          <w:rFonts w:eastAsia="Times New Roman"/>
          <w:i/>
        </w:rPr>
        <w:t>et al</w:t>
      </w:r>
      <w:r w:rsidR="00181A06">
        <w:rPr>
          <w:rFonts w:eastAsia="Times New Roman"/>
        </w:rPr>
        <w:t>., 2015</w:t>
      </w:r>
      <w:r w:rsidR="00181A06">
        <w:t>)</w:t>
      </w:r>
      <w:r w:rsidR="00621C18" w:rsidRPr="000F1C7B">
        <w:t>.</w:t>
      </w:r>
    </w:p>
    <w:p w:rsidR="00EB65D9" w:rsidRDefault="00AC26BB" w:rsidP="000F1C7B">
      <w:pPr>
        <w:spacing w:line="480" w:lineRule="auto"/>
        <w:ind w:firstLine="720"/>
        <w:contextualSpacing/>
      </w:pPr>
      <w:r w:rsidRPr="000F1C7B">
        <w:t>The heart of a trained athlete undergoes a physiologic hypertrophy. On the other hand, the heart of Ma</w:t>
      </w:r>
      <w:r w:rsidR="00EF2D93" w:rsidRPr="000F1C7B">
        <w:t>ria has undergone a pathologic</w:t>
      </w:r>
      <w:r w:rsidRPr="000F1C7B">
        <w:t xml:space="preserve"> hypertrophy.</w:t>
      </w:r>
      <w:r w:rsidR="00EF2D93" w:rsidRPr="000F1C7B">
        <w:t xml:space="preserve"> Physiologic hypertrophy that occur in athletes as a result of sustained exercise, hence high demand for cardiac output result the increase in the size of the </w:t>
      </w:r>
      <w:proofErr w:type="spellStart"/>
      <w:r w:rsidR="00EF2D93" w:rsidRPr="000F1C7B">
        <w:t>cardiomyocytes</w:t>
      </w:r>
      <w:proofErr w:type="spellEnd"/>
      <w:r w:rsidR="00EF2D93" w:rsidRPr="000F1C7B">
        <w:t xml:space="preserve"> and the heart chambers</w:t>
      </w:r>
      <w:r w:rsidR="001A29DA">
        <w:t xml:space="preserve"> (</w:t>
      </w:r>
      <w:r w:rsidR="001A29DA" w:rsidRPr="00726E8B">
        <w:rPr>
          <w:rFonts w:eastAsia="Times New Roman"/>
        </w:rPr>
        <w:t>Vega</w:t>
      </w:r>
      <w:r w:rsidR="001A29DA">
        <w:rPr>
          <w:rFonts w:eastAsia="Times New Roman"/>
        </w:rPr>
        <w:t xml:space="preserve"> </w:t>
      </w:r>
      <w:r w:rsidR="001A29DA" w:rsidRPr="001A29DA">
        <w:rPr>
          <w:rFonts w:eastAsia="Times New Roman"/>
          <w:i/>
        </w:rPr>
        <w:t>et al</w:t>
      </w:r>
      <w:r w:rsidR="001A29DA">
        <w:rPr>
          <w:rFonts w:eastAsia="Times New Roman"/>
        </w:rPr>
        <w:t>., 2017</w:t>
      </w:r>
      <w:r w:rsidR="001A29DA">
        <w:t>)</w:t>
      </w:r>
      <w:r w:rsidR="00EF2D93" w:rsidRPr="000F1C7B">
        <w:t xml:space="preserve">. The pre-load is increased resulting in strong Frank Starling forces of contraction. On the contrary, Maria’s heart undergo an enlargement of the </w:t>
      </w:r>
      <w:proofErr w:type="spellStart"/>
      <w:r w:rsidR="00EF2D93" w:rsidRPr="000F1C7B">
        <w:t>cardiomyocytes</w:t>
      </w:r>
      <w:proofErr w:type="spellEnd"/>
      <w:r w:rsidR="00EF2D93" w:rsidRPr="000F1C7B">
        <w:t xml:space="preserve"> but no increase in the cardiac chambers. As a result, the pre-load is decreased and after-load remains consistently high due to the elevated peripheral resistance</w:t>
      </w:r>
      <w:r w:rsidR="00181A06">
        <w:t xml:space="preserve"> (</w:t>
      </w:r>
      <w:r w:rsidR="00181A06" w:rsidRPr="00726E8B">
        <w:rPr>
          <w:rFonts w:eastAsia="Times New Roman"/>
        </w:rPr>
        <w:t>Lyon</w:t>
      </w:r>
      <w:r w:rsidR="00181A06">
        <w:rPr>
          <w:rFonts w:eastAsia="Times New Roman"/>
        </w:rPr>
        <w:t xml:space="preserve"> </w:t>
      </w:r>
      <w:r w:rsidR="00181A06" w:rsidRPr="00181A06">
        <w:rPr>
          <w:rFonts w:eastAsia="Times New Roman"/>
          <w:i/>
        </w:rPr>
        <w:t>et al</w:t>
      </w:r>
      <w:r w:rsidR="00181A06">
        <w:rPr>
          <w:rFonts w:eastAsia="Times New Roman"/>
        </w:rPr>
        <w:t>., 2015</w:t>
      </w:r>
      <w:r w:rsidR="00181A06">
        <w:t>)</w:t>
      </w:r>
      <w:r w:rsidR="00EF2D93" w:rsidRPr="000F1C7B">
        <w:t>. As a result, the cardiac output remains low despite of the hypertrophy giving her diminished tolerance.</w:t>
      </w:r>
    </w:p>
    <w:p w:rsidR="000634A4" w:rsidRDefault="000634A4" w:rsidP="007F74DD">
      <w:pPr>
        <w:spacing w:line="480" w:lineRule="auto"/>
        <w:contextualSpacing/>
      </w:pPr>
    </w:p>
    <w:p w:rsidR="007F74DD" w:rsidRDefault="007F74DD" w:rsidP="007F74DD">
      <w:pPr>
        <w:spacing w:line="480" w:lineRule="auto"/>
        <w:contextualSpacing/>
      </w:pPr>
    </w:p>
    <w:p w:rsidR="00AF2B77" w:rsidRDefault="00AF2B77" w:rsidP="00AF2B77">
      <w:pPr>
        <w:spacing w:after="0" w:line="480" w:lineRule="auto"/>
        <w:ind w:left="720" w:hanging="720"/>
        <w:contextualSpacing/>
        <w:jc w:val="center"/>
        <w:rPr>
          <w:rFonts w:eastAsia="Times New Roman"/>
        </w:rPr>
      </w:pPr>
      <w:r>
        <w:rPr>
          <w:rFonts w:eastAsia="Times New Roman"/>
        </w:rPr>
        <w:lastRenderedPageBreak/>
        <w:t>References</w:t>
      </w:r>
    </w:p>
    <w:p w:rsidR="00382FFD" w:rsidRPr="00726E8B" w:rsidRDefault="00382FFD" w:rsidP="00382FFD">
      <w:pPr>
        <w:spacing w:after="0" w:line="480" w:lineRule="auto"/>
        <w:ind w:left="720" w:hanging="720"/>
        <w:contextualSpacing/>
        <w:rPr>
          <w:rFonts w:eastAsia="Times New Roman"/>
        </w:rPr>
      </w:pPr>
      <w:r w:rsidRPr="00726E8B">
        <w:rPr>
          <w:rFonts w:eastAsia="Times New Roman"/>
        </w:rPr>
        <w:t xml:space="preserve">Brooks, G. A. (2016). Energy flux, lactate shuttling, mitochondrial dynamics, and hypoxia. In </w:t>
      </w:r>
      <w:r w:rsidRPr="00726E8B">
        <w:rPr>
          <w:rFonts w:eastAsia="Times New Roman"/>
          <w:i/>
          <w:iCs/>
        </w:rPr>
        <w:t>Hypoxia</w:t>
      </w:r>
      <w:r w:rsidRPr="00726E8B">
        <w:rPr>
          <w:rFonts w:eastAsia="Times New Roman"/>
        </w:rPr>
        <w:t xml:space="preserve"> (pp. 439-455). Springer, Boston, MA.</w:t>
      </w:r>
    </w:p>
    <w:p w:rsidR="00382FFD" w:rsidRDefault="00382FFD" w:rsidP="00382FFD">
      <w:pPr>
        <w:spacing w:after="0" w:line="480" w:lineRule="auto"/>
        <w:ind w:left="720" w:hanging="720"/>
        <w:contextualSpacing/>
        <w:rPr>
          <w:rFonts w:eastAsia="Times New Roman"/>
        </w:rPr>
      </w:pPr>
      <w:r w:rsidRPr="005F4C11">
        <w:rPr>
          <w:rFonts w:eastAsia="Times New Roman"/>
        </w:rPr>
        <w:t xml:space="preserve">Cole, T. J., </w:t>
      </w:r>
      <w:proofErr w:type="spellStart"/>
      <w:r w:rsidRPr="005F4C11">
        <w:rPr>
          <w:rFonts w:eastAsia="Times New Roman"/>
        </w:rPr>
        <w:t>Bellizzi</w:t>
      </w:r>
      <w:proofErr w:type="spellEnd"/>
      <w:r w:rsidRPr="005F4C11">
        <w:rPr>
          <w:rFonts w:eastAsia="Times New Roman"/>
        </w:rPr>
        <w:t xml:space="preserve">, M. C., </w:t>
      </w:r>
      <w:proofErr w:type="spellStart"/>
      <w:r w:rsidRPr="005F4C11">
        <w:rPr>
          <w:rFonts w:eastAsia="Times New Roman"/>
        </w:rPr>
        <w:t>Flegal</w:t>
      </w:r>
      <w:proofErr w:type="spellEnd"/>
      <w:r w:rsidRPr="005F4C11">
        <w:rPr>
          <w:rFonts w:eastAsia="Times New Roman"/>
        </w:rPr>
        <w:t xml:space="preserve">, K. M., &amp; Dietz, W. H. (2000). Establishing a standard definition for child overweight and obesity worldwide: international survey. </w:t>
      </w:r>
      <w:proofErr w:type="spellStart"/>
      <w:r w:rsidRPr="005F4C11">
        <w:rPr>
          <w:rFonts w:eastAsia="Times New Roman"/>
          <w:i/>
          <w:iCs/>
        </w:rPr>
        <w:t>Bmj</w:t>
      </w:r>
      <w:proofErr w:type="spellEnd"/>
      <w:r w:rsidRPr="005F4C11">
        <w:rPr>
          <w:rFonts w:eastAsia="Times New Roman"/>
        </w:rPr>
        <w:t xml:space="preserve">, </w:t>
      </w:r>
      <w:r w:rsidRPr="005F4C11">
        <w:rPr>
          <w:rFonts w:eastAsia="Times New Roman"/>
          <w:i/>
          <w:iCs/>
        </w:rPr>
        <w:t>320</w:t>
      </w:r>
      <w:r w:rsidRPr="005F4C11">
        <w:rPr>
          <w:rFonts w:eastAsia="Times New Roman"/>
        </w:rPr>
        <w:t>(7244), 1240.</w:t>
      </w:r>
    </w:p>
    <w:p w:rsidR="00382FFD" w:rsidRPr="00357277" w:rsidRDefault="00382FFD" w:rsidP="00382FFD">
      <w:pPr>
        <w:spacing w:after="0" w:line="480" w:lineRule="auto"/>
        <w:ind w:left="720" w:hanging="720"/>
        <w:contextualSpacing/>
        <w:rPr>
          <w:rFonts w:eastAsia="Times New Roman"/>
        </w:rPr>
      </w:pPr>
      <w:r w:rsidRPr="00357277">
        <w:rPr>
          <w:rFonts w:eastAsia="Times New Roman"/>
        </w:rPr>
        <w:t>JB, M., &amp; Ho-Tin-</w:t>
      </w:r>
      <w:proofErr w:type="spellStart"/>
      <w:r w:rsidRPr="00357277">
        <w:rPr>
          <w:rFonts w:eastAsia="Times New Roman"/>
        </w:rPr>
        <w:t>Noé</w:t>
      </w:r>
      <w:proofErr w:type="spellEnd"/>
      <w:r w:rsidRPr="00357277">
        <w:rPr>
          <w:rFonts w:eastAsia="Times New Roman"/>
        </w:rPr>
        <w:t xml:space="preserve">, B. (2017). Another story of Human Atherosclerosis. </w:t>
      </w:r>
      <w:r w:rsidRPr="00357277">
        <w:rPr>
          <w:rFonts w:eastAsia="Times New Roman"/>
          <w:i/>
          <w:iCs/>
        </w:rPr>
        <w:t xml:space="preserve">Ann </w:t>
      </w:r>
      <w:proofErr w:type="spellStart"/>
      <w:r w:rsidRPr="00357277">
        <w:rPr>
          <w:rFonts w:eastAsia="Times New Roman"/>
          <w:i/>
          <w:iCs/>
        </w:rPr>
        <w:t>Vasc</w:t>
      </w:r>
      <w:proofErr w:type="spellEnd"/>
      <w:r w:rsidRPr="00357277">
        <w:rPr>
          <w:rFonts w:eastAsia="Times New Roman"/>
          <w:i/>
          <w:iCs/>
        </w:rPr>
        <w:t xml:space="preserve"> Med Res</w:t>
      </w:r>
      <w:r w:rsidRPr="00357277">
        <w:rPr>
          <w:rFonts w:eastAsia="Times New Roman"/>
        </w:rPr>
        <w:t xml:space="preserve">, </w:t>
      </w:r>
      <w:r w:rsidRPr="00357277">
        <w:rPr>
          <w:rFonts w:eastAsia="Times New Roman"/>
          <w:i/>
          <w:iCs/>
        </w:rPr>
        <w:t>4</w:t>
      </w:r>
      <w:r w:rsidRPr="00357277">
        <w:rPr>
          <w:rFonts w:eastAsia="Times New Roman"/>
        </w:rPr>
        <w:t>(4), 1069.</w:t>
      </w:r>
    </w:p>
    <w:p w:rsidR="00382FFD" w:rsidRPr="00726E8B" w:rsidRDefault="00382FFD" w:rsidP="00382FFD">
      <w:pPr>
        <w:spacing w:after="0" w:line="480" w:lineRule="auto"/>
        <w:ind w:left="720" w:hanging="720"/>
        <w:contextualSpacing/>
        <w:rPr>
          <w:rFonts w:eastAsia="Times New Roman"/>
        </w:rPr>
      </w:pPr>
      <w:r w:rsidRPr="00726E8B">
        <w:rPr>
          <w:rFonts w:eastAsia="Times New Roman"/>
        </w:rPr>
        <w:t xml:space="preserve">Lyon, R. C., </w:t>
      </w:r>
      <w:proofErr w:type="spellStart"/>
      <w:r w:rsidRPr="00726E8B">
        <w:rPr>
          <w:rFonts w:eastAsia="Times New Roman"/>
        </w:rPr>
        <w:t>Zanella</w:t>
      </w:r>
      <w:proofErr w:type="spellEnd"/>
      <w:r w:rsidRPr="00726E8B">
        <w:rPr>
          <w:rFonts w:eastAsia="Times New Roman"/>
        </w:rPr>
        <w:t xml:space="preserve">, F., Omens, J. H., &amp; Sheikh, F. (2015). </w:t>
      </w:r>
      <w:proofErr w:type="spellStart"/>
      <w:r w:rsidRPr="00726E8B">
        <w:rPr>
          <w:rFonts w:eastAsia="Times New Roman"/>
        </w:rPr>
        <w:t>Mechanotransduction</w:t>
      </w:r>
      <w:proofErr w:type="spellEnd"/>
      <w:r w:rsidRPr="00726E8B">
        <w:rPr>
          <w:rFonts w:eastAsia="Times New Roman"/>
        </w:rPr>
        <w:t xml:space="preserve"> in cardiac hypertrophy and failure. </w:t>
      </w:r>
      <w:r w:rsidRPr="00726E8B">
        <w:rPr>
          <w:rFonts w:eastAsia="Times New Roman"/>
          <w:i/>
          <w:iCs/>
        </w:rPr>
        <w:t>Circulation research</w:t>
      </w:r>
      <w:r w:rsidRPr="00726E8B">
        <w:rPr>
          <w:rFonts w:eastAsia="Times New Roman"/>
        </w:rPr>
        <w:t xml:space="preserve">, </w:t>
      </w:r>
      <w:r w:rsidRPr="00726E8B">
        <w:rPr>
          <w:rFonts w:eastAsia="Times New Roman"/>
          <w:i/>
          <w:iCs/>
        </w:rPr>
        <w:t>116</w:t>
      </w:r>
      <w:r w:rsidRPr="00726E8B">
        <w:rPr>
          <w:rFonts w:eastAsia="Times New Roman"/>
        </w:rPr>
        <w:t>(8), 1462-1476.</w:t>
      </w:r>
    </w:p>
    <w:p w:rsidR="00382FFD" w:rsidRPr="00726E8B" w:rsidRDefault="00382FFD" w:rsidP="00382FFD">
      <w:pPr>
        <w:spacing w:after="0" w:line="480" w:lineRule="auto"/>
        <w:ind w:left="720" w:hanging="720"/>
        <w:contextualSpacing/>
        <w:rPr>
          <w:rFonts w:eastAsia="Times New Roman"/>
        </w:rPr>
      </w:pPr>
      <w:r>
        <w:rPr>
          <w:rFonts w:eastAsia="Times New Roman"/>
        </w:rPr>
        <w:t>V</w:t>
      </w:r>
      <w:r w:rsidRPr="00726E8B">
        <w:rPr>
          <w:rFonts w:eastAsia="Times New Roman"/>
        </w:rPr>
        <w:t xml:space="preserve">an </w:t>
      </w:r>
      <w:proofErr w:type="spellStart"/>
      <w:r w:rsidRPr="00726E8B">
        <w:rPr>
          <w:rFonts w:eastAsia="Times New Roman"/>
        </w:rPr>
        <w:t>Hinsbergh</w:t>
      </w:r>
      <w:proofErr w:type="spellEnd"/>
      <w:r w:rsidRPr="00726E8B">
        <w:rPr>
          <w:rFonts w:eastAsia="Times New Roman"/>
        </w:rPr>
        <w:t xml:space="preserve">, V. W. (2017). Physiology of blood vessels. </w:t>
      </w:r>
      <w:r w:rsidRPr="00726E8B">
        <w:rPr>
          <w:rFonts w:eastAsia="Times New Roman"/>
          <w:i/>
          <w:iCs/>
        </w:rPr>
        <w:t>The ESC Textbook of Vascular Biology</w:t>
      </w:r>
      <w:r w:rsidRPr="00726E8B">
        <w:rPr>
          <w:rFonts w:eastAsia="Times New Roman"/>
        </w:rPr>
        <w:t>, 17.</w:t>
      </w:r>
    </w:p>
    <w:p w:rsidR="00382FFD" w:rsidRPr="00726E8B" w:rsidRDefault="00382FFD" w:rsidP="00382FFD">
      <w:pPr>
        <w:spacing w:after="0" w:line="480" w:lineRule="auto"/>
        <w:ind w:left="720" w:hanging="720"/>
        <w:contextualSpacing/>
        <w:rPr>
          <w:rFonts w:eastAsia="Times New Roman"/>
        </w:rPr>
      </w:pPr>
      <w:r w:rsidRPr="00726E8B">
        <w:rPr>
          <w:rFonts w:eastAsia="Times New Roman"/>
        </w:rPr>
        <w:t xml:space="preserve">Vega, R. B., </w:t>
      </w:r>
      <w:proofErr w:type="spellStart"/>
      <w:r w:rsidRPr="00726E8B">
        <w:rPr>
          <w:rFonts w:eastAsia="Times New Roman"/>
        </w:rPr>
        <w:t>Konhilas</w:t>
      </w:r>
      <w:proofErr w:type="spellEnd"/>
      <w:r w:rsidRPr="00726E8B">
        <w:rPr>
          <w:rFonts w:eastAsia="Times New Roman"/>
        </w:rPr>
        <w:t xml:space="preserve">, J. P., Kelly, D. P., &amp; </w:t>
      </w:r>
      <w:proofErr w:type="spellStart"/>
      <w:r w:rsidRPr="00726E8B">
        <w:rPr>
          <w:rFonts w:eastAsia="Times New Roman"/>
        </w:rPr>
        <w:t>Leinwand</w:t>
      </w:r>
      <w:proofErr w:type="spellEnd"/>
      <w:r w:rsidRPr="00726E8B">
        <w:rPr>
          <w:rFonts w:eastAsia="Times New Roman"/>
        </w:rPr>
        <w:t xml:space="preserve">, L. A. (2017). Molecular mechanisms underlying cardiac adaptation to exercise. </w:t>
      </w:r>
      <w:r w:rsidRPr="00726E8B">
        <w:rPr>
          <w:rFonts w:eastAsia="Times New Roman"/>
          <w:i/>
          <w:iCs/>
        </w:rPr>
        <w:t>Cell metabolism</w:t>
      </w:r>
      <w:r w:rsidRPr="00726E8B">
        <w:rPr>
          <w:rFonts w:eastAsia="Times New Roman"/>
        </w:rPr>
        <w:t xml:space="preserve">, </w:t>
      </w:r>
      <w:r w:rsidRPr="00726E8B">
        <w:rPr>
          <w:rFonts w:eastAsia="Times New Roman"/>
          <w:i/>
          <w:iCs/>
        </w:rPr>
        <w:t>25</w:t>
      </w:r>
      <w:r w:rsidRPr="00726E8B">
        <w:rPr>
          <w:rFonts w:eastAsia="Times New Roman"/>
        </w:rPr>
        <w:t>(5), 1012-1026.</w:t>
      </w:r>
    </w:p>
    <w:p w:rsidR="003F6AB5" w:rsidRPr="000F1C7B" w:rsidRDefault="003F6AB5" w:rsidP="001A29DA">
      <w:pPr>
        <w:spacing w:line="480" w:lineRule="auto"/>
        <w:contextualSpacing/>
      </w:pPr>
    </w:p>
    <w:sectPr w:rsidR="003F6AB5" w:rsidRPr="000F1C7B" w:rsidSect="00A917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155" w:rsidRDefault="00092155" w:rsidP="00A9173C">
      <w:pPr>
        <w:spacing w:after="0" w:line="240" w:lineRule="auto"/>
      </w:pPr>
      <w:r>
        <w:separator/>
      </w:r>
    </w:p>
  </w:endnote>
  <w:endnote w:type="continuationSeparator" w:id="0">
    <w:p w:rsidR="00092155" w:rsidRDefault="00092155" w:rsidP="00A91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155" w:rsidRDefault="00092155" w:rsidP="00A9173C">
      <w:pPr>
        <w:spacing w:after="0" w:line="240" w:lineRule="auto"/>
      </w:pPr>
      <w:r>
        <w:separator/>
      </w:r>
    </w:p>
  </w:footnote>
  <w:footnote w:type="continuationSeparator" w:id="0">
    <w:p w:rsidR="00092155" w:rsidRDefault="00092155" w:rsidP="00A91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C9A" w:rsidRDefault="007F7C9A">
    <w:pPr>
      <w:pStyle w:val="Header"/>
      <w:jc w:val="right"/>
    </w:pPr>
    <w:r w:rsidRPr="00382FFD">
      <w:t xml:space="preserve">ISCHEMIC HYPOXIC INJURY </w:t>
    </w:r>
    <w:r>
      <w:t xml:space="preserve">                                                                                                 </w:t>
    </w:r>
    <w:sdt>
      <w:sdtPr>
        <w:id w:val="5026292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A9173C" w:rsidRDefault="00A917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C9A" w:rsidRPr="007F7C9A" w:rsidRDefault="007F7C9A" w:rsidP="007F7C9A">
    <w:pPr>
      <w:pStyle w:val="Header"/>
    </w:pPr>
    <w:r w:rsidRPr="00A9173C">
      <w:t xml:space="preserve">Running Head: ISCHEMIC HYPOXIC </w:t>
    </w:r>
    <w:r w:rsidRPr="007F7C9A">
      <w:t>INJURY</w:t>
    </w:r>
    <w:r w:rsidRPr="007F7C9A">
      <w:t xml:space="preserve">   </w:t>
    </w:r>
    <w:r>
      <w:t xml:space="preserve">                                                                      </w:t>
    </w:r>
    <w:r w:rsidRPr="007F7C9A">
      <w:t xml:space="preserve"> </w:t>
    </w:r>
    <w:sdt>
      <w:sdtPr>
        <w:id w:val="-2002567253"/>
        <w:docPartObj>
          <w:docPartGallery w:val="Page Numbers (Top of Page)"/>
          <w:docPartUnique/>
        </w:docPartObj>
      </w:sdtPr>
      <w:sdtEndPr>
        <w:rPr>
          <w:noProof/>
        </w:rPr>
      </w:sdtEndPr>
      <w:sdtContent>
        <w:r w:rsidRPr="007F7C9A">
          <w:fldChar w:fldCharType="begin"/>
        </w:r>
        <w:r w:rsidRPr="007F7C9A">
          <w:instrText xml:space="preserve"> PAGE   \* MERGEFORMAT </w:instrText>
        </w:r>
        <w:r w:rsidRPr="007F7C9A">
          <w:fldChar w:fldCharType="separate"/>
        </w:r>
        <w:r>
          <w:rPr>
            <w:noProof/>
          </w:rPr>
          <w:t>1</w:t>
        </w:r>
        <w:r w:rsidRPr="007F7C9A">
          <w:rPr>
            <w:noProof/>
          </w:rPr>
          <w:fldChar w:fldCharType="end"/>
        </w:r>
      </w:sdtContent>
    </w:sdt>
  </w:p>
  <w:p w:rsidR="00A9173C" w:rsidRPr="00A9173C" w:rsidRDefault="00A917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351"/>
    <w:rsid w:val="00052A90"/>
    <w:rsid w:val="000634A4"/>
    <w:rsid w:val="00092155"/>
    <w:rsid w:val="0009601F"/>
    <w:rsid w:val="000A2DE4"/>
    <w:rsid w:val="000A689C"/>
    <w:rsid w:val="000F1C7B"/>
    <w:rsid w:val="0011654F"/>
    <w:rsid w:val="00125BFB"/>
    <w:rsid w:val="00181A06"/>
    <w:rsid w:val="001A29DA"/>
    <w:rsid w:val="001E2991"/>
    <w:rsid w:val="001F0F12"/>
    <w:rsid w:val="002068CE"/>
    <w:rsid w:val="00223B03"/>
    <w:rsid w:val="00234C9D"/>
    <w:rsid w:val="00235BCC"/>
    <w:rsid w:val="00241142"/>
    <w:rsid w:val="00242F55"/>
    <w:rsid w:val="002545AF"/>
    <w:rsid w:val="002A7C13"/>
    <w:rsid w:val="002F6EE0"/>
    <w:rsid w:val="00330D1F"/>
    <w:rsid w:val="00333EA5"/>
    <w:rsid w:val="00357277"/>
    <w:rsid w:val="00382FFD"/>
    <w:rsid w:val="00397963"/>
    <w:rsid w:val="003B74F9"/>
    <w:rsid w:val="003D014D"/>
    <w:rsid w:val="003D36E3"/>
    <w:rsid w:val="003D5914"/>
    <w:rsid w:val="003F6AB5"/>
    <w:rsid w:val="00407072"/>
    <w:rsid w:val="00453EC8"/>
    <w:rsid w:val="00481038"/>
    <w:rsid w:val="004B7103"/>
    <w:rsid w:val="004C5277"/>
    <w:rsid w:val="00535897"/>
    <w:rsid w:val="00551138"/>
    <w:rsid w:val="0056601B"/>
    <w:rsid w:val="005F4C11"/>
    <w:rsid w:val="00621C18"/>
    <w:rsid w:val="006D48CD"/>
    <w:rsid w:val="006E5DCB"/>
    <w:rsid w:val="007061E1"/>
    <w:rsid w:val="007104B1"/>
    <w:rsid w:val="007370C6"/>
    <w:rsid w:val="007962D5"/>
    <w:rsid w:val="007F74DD"/>
    <w:rsid w:val="007F7C9A"/>
    <w:rsid w:val="0080023C"/>
    <w:rsid w:val="00831D10"/>
    <w:rsid w:val="008577DF"/>
    <w:rsid w:val="009033FB"/>
    <w:rsid w:val="009176C7"/>
    <w:rsid w:val="00930784"/>
    <w:rsid w:val="009663AF"/>
    <w:rsid w:val="00981E23"/>
    <w:rsid w:val="00987D8B"/>
    <w:rsid w:val="00A349A1"/>
    <w:rsid w:val="00A9173C"/>
    <w:rsid w:val="00A922E0"/>
    <w:rsid w:val="00AC26BB"/>
    <w:rsid w:val="00AF2B77"/>
    <w:rsid w:val="00AF7481"/>
    <w:rsid w:val="00B24540"/>
    <w:rsid w:val="00B267EC"/>
    <w:rsid w:val="00B42685"/>
    <w:rsid w:val="00B60910"/>
    <w:rsid w:val="00BA0A6C"/>
    <w:rsid w:val="00BC40A2"/>
    <w:rsid w:val="00D03DA8"/>
    <w:rsid w:val="00D57982"/>
    <w:rsid w:val="00D6637E"/>
    <w:rsid w:val="00DA2409"/>
    <w:rsid w:val="00E60351"/>
    <w:rsid w:val="00E839FC"/>
    <w:rsid w:val="00EB65D9"/>
    <w:rsid w:val="00ED4766"/>
    <w:rsid w:val="00EF2D93"/>
    <w:rsid w:val="00F5134A"/>
    <w:rsid w:val="00F757F9"/>
    <w:rsid w:val="00FC2AC0"/>
    <w:rsid w:val="00FF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F23224-042B-403C-9395-020049D4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0C6"/>
    <w:pPr>
      <w:ind w:left="720"/>
      <w:contextualSpacing/>
    </w:pPr>
  </w:style>
  <w:style w:type="paragraph" w:styleId="Header">
    <w:name w:val="header"/>
    <w:basedOn w:val="Normal"/>
    <w:link w:val="HeaderChar"/>
    <w:uiPriority w:val="99"/>
    <w:unhideWhenUsed/>
    <w:rsid w:val="00A91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73C"/>
  </w:style>
  <w:style w:type="paragraph" w:styleId="Footer">
    <w:name w:val="footer"/>
    <w:basedOn w:val="Normal"/>
    <w:link w:val="FooterChar"/>
    <w:uiPriority w:val="99"/>
    <w:unhideWhenUsed/>
    <w:rsid w:val="00A91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42411">
      <w:bodyDiv w:val="1"/>
      <w:marLeft w:val="0"/>
      <w:marRight w:val="0"/>
      <w:marTop w:val="0"/>
      <w:marBottom w:val="0"/>
      <w:divBdr>
        <w:top w:val="none" w:sz="0" w:space="0" w:color="auto"/>
        <w:left w:val="none" w:sz="0" w:space="0" w:color="auto"/>
        <w:bottom w:val="none" w:sz="0" w:space="0" w:color="auto"/>
        <w:right w:val="none" w:sz="0" w:space="0" w:color="auto"/>
      </w:divBdr>
      <w:divsChild>
        <w:div w:id="644748369">
          <w:marLeft w:val="0"/>
          <w:marRight w:val="0"/>
          <w:marTop w:val="0"/>
          <w:marBottom w:val="0"/>
          <w:divBdr>
            <w:top w:val="none" w:sz="0" w:space="0" w:color="auto"/>
            <w:left w:val="none" w:sz="0" w:space="0" w:color="auto"/>
            <w:bottom w:val="none" w:sz="0" w:space="0" w:color="auto"/>
            <w:right w:val="none" w:sz="0" w:space="0" w:color="auto"/>
          </w:divBdr>
        </w:div>
      </w:divsChild>
    </w:div>
    <w:div w:id="1907252624">
      <w:bodyDiv w:val="1"/>
      <w:marLeft w:val="0"/>
      <w:marRight w:val="0"/>
      <w:marTop w:val="0"/>
      <w:marBottom w:val="0"/>
      <w:divBdr>
        <w:top w:val="none" w:sz="0" w:space="0" w:color="auto"/>
        <w:left w:val="none" w:sz="0" w:space="0" w:color="auto"/>
        <w:bottom w:val="none" w:sz="0" w:space="0" w:color="auto"/>
        <w:right w:val="none" w:sz="0" w:space="0" w:color="auto"/>
      </w:divBdr>
      <w:divsChild>
        <w:div w:id="1093280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User</cp:lastModifiedBy>
  <cp:revision>4</cp:revision>
  <dcterms:created xsi:type="dcterms:W3CDTF">2018-04-23T18:31:00Z</dcterms:created>
  <dcterms:modified xsi:type="dcterms:W3CDTF">2018-04-23T18:33:00Z</dcterms:modified>
</cp:coreProperties>
</file>